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5573" w14:textId="77777777" w:rsidR="00936FA3" w:rsidRDefault="00936FA3" w:rsidP="00936FA3">
      <w:pPr>
        <w:pStyle w:val="Header"/>
        <w:jc w:val="center"/>
        <w:rPr>
          <w:rFonts w:ascii="Arial" w:hAnsi="Arial" w:cs="Arial"/>
          <w:b/>
          <w:sz w:val="32"/>
          <w:szCs w:val="32"/>
        </w:rPr>
      </w:pPr>
    </w:p>
    <w:p w14:paraId="35FFC7AE" w14:textId="7B599E6A" w:rsidR="00936FA3" w:rsidRPr="00936FA3" w:rsidRDefault="00936FA3" w:rsidP="00936FA3">
      <w:pPr>
        <w:pStyle w:val="Header"/>
        <w:jc w:val="center"/>
        <w:rPr>
          <w:rFonts w:ascii="Arial" w:hAnsi="Arial" w:cs="Arial"/>
          <w:sz w:val="32"/>
          <w:szCs w:val="32"/>
        </w:rPr>
      </w:pPr>
      <w:r w:rsidRPr="00936FA3">
        <w:rPr>
          <w:rFonts w:ascii="Arial" w:hAnsi="Arial" w:cs="Arial"/>
          <w:b/>
          <w:sz w:val="32"/>
          <w:szCs w:val="32"/>
        </w:rPr>
        <w:t>Poznáte svoj finančný kvocient?</w:t>
      </w:r>
    </w:p>
    <w:p w14:paraId="75A26488" w14:textId="77777777" w:rsidR="007F01EA" w:rsidRPr="00936FA3" w:rsidRDefault="007F01EA" w:rsidP="0038524C">
      <w:pPr>
        <w:pStyle w:val="NormalWeb"/>
        <w:spacing w:before="0" w:after="0" w:line="276" w:lineRule="auto"/>
        <w:rPr>
          <w:rFonts w:ascii="Arial" w:hAnsi="Arial" w:cs="Arial"/>
          <w:b/>
        </w:rPr>
      </w:pPr>
    </w:p>
    <w:p w14:paraId="661F33D9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1. Ktorý typ fondu sa považuje za najrizikovejšiu investíciu? </w:t>
      </w:r>
    </w:p>
    <w:p w14:paraId="208935BA" w14:textId="77777777" w:rsidR="00E16082" w:rsidRPr="00936FA3" w:rsidRDefault="00E16082" w:rsidP="00E1608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akciový fond </w:t>
      </w:r>
    </w:p>
    <w:p w14:paraId="6450E14F" w14:textId="77777777" w:rsidR="00E16082" w:rsidRPr="00936FA3" w:rsidRDefault="00E16082" w:rsidP="00E1608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peňažný fond</w:t>
      </w:r>
    </w:p>
    <w:p w14:paraId="56150BBC" w14:textId="6788660C" w:rsidR="00E16082" w:rsidRPr="00936FA3" w:rsidRDefault="00E16082" w:rsidP="00E16082">
      <w:pPr>
        <w:pStyle w:val="ListParagraph"/>
        <w:numPr>
          <w:ilvl w:val="0"/>
          <w:numId w:val="1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realitný fond </w:t>
      </w:r>
    </w:p>
    <w:p w14:paraId="00700776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2. Ako môžete ochrániť úspory, aby nestrácali na hodnote? </w:t>
      </w:r>
    </w:p>
    <w:p w14:paraId="739B4821" w14:textId="77777777" w:rsidR="00E16082" w:rsidRPr="00936FA3" w:rsidRDefault="00E16082" w:rsidP="00E1608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Vložiť ich na sporiaci účet v banke. </w:t>
      </w:r>
    </w:p>
    <w:p w14:paraId="3B875C53" w14:textId="77777777" w:rsidR="00E16082" w:rsidRPr="00936FA3" w:rsidRDefault="00E16082" w:rsidP="00E1608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Investovať tak, aby investícia dokázala zarobiť viac, ako je miera inflácie. </w:t>
      </w:r>
    </w:p>
    <w:p w14:paraId="64DAFD60" w14:textId="272B19BE" w:rsidR="00E16082" w:rsidRPr="00936FA3" w:rsidRDefault="00E16082" w:rsidP="00E16082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Najlepšou možnosťou je mať úspory doma v hotovosti. </w:t>
      </w:r>
    </w:p>
    <w:p w14:paraId="40373EF7" w14:textId="07F5331D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>3. V obchode ste omylom zhodili regál so sklom. Škoda sa vyšplhala až na 2</w:t>
      </w:r>
      <w:r w:rsidR="00936FA3">
        <w:rPr>
          <w:rFonts w:ascii="Arial" w:hAnsi="Arial" w:cs="Arial"/>
          <w:b/>
          <w:bCs/>
          <w:sz w:val="24"/>
          <w:szCs w:val="24"/>
        </w:rPr>
        <w:t> </w:t>
      </w:r>
      <w:r w:rsidRPr="00432167">
        <w:rPr>
          <w:rFonts w:ascii="Arial" w:hAnsi="Arial" w:cs="Arial"/>
          <w:b/>
          <w:bCs/>
          <w:sz w:val="24"/>
          <w:szCs w:val="24"/>
        </w:rPr>
        <w:t xml:space="preserve">000€. Ktoré poistenie musíte mať, aby ste nemuseli platiť škodu z vlastného vrecka? </w:t>
      </w:r>
    </w:p>
    <w:p w14:paraId="4E3DD4C5" w14:textId="77777777" w:rsidR="00536891" w:rsidRPr="00936FA3" w:rsidRDefault="00E16082" w:rsidP="0053689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Poistenie domácnosti </w:t>
      </w:r>
    </w:p>
    <w:p w14:paraId="04795525" w14:textId="77777777" w:rsidR="00536891" w:rsidRPr="00936FA3" w:rsidRDefault="00E16082" w:rsidP="0053689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Poistenie zodpovednosti za škodu z vlastníctva nehnuteľnosti </w:t>
      </w:r>
    </w:p>
    <w:p w14:paraId="22776F09" w14:textId="351868CD" w:rsidR="00E16082" w:rsidRPr="00936FA3" w:rsidRDefault="00E16082" w:rsidP="00536891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Poistenie zodpovednosti za členov domácnosti </w:t>
      </w:r>
    </w:p>
    <w:p w14:paraId="5AEB75EC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4. Býčí trh je špecifický tým, že pri ňom dochádza k </w:t>
      </w:r>
    </w:p>
    <w:p w14:paraId="09261829" w14:textId="77777777" w:rsidR="00536891" w:rsidRPr="00936FA3" w:rsidRDefault="00E16082" w:rsidP="0053689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striedaniu nárastu a poklesu cien akcií </w:t>
      </w:r>
    </w:p>
    <w:p w14:paraId="7689FCD1" w14:textId="77777777" w:rsidR="00536891" w:rsidRPr="00936FA3" w:rsidRDefault="00E16082" w:rsidP="0053689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poklesu cien akcií </w:t>
      </w:r>
    </w:p>
    <w:p w14:paraId="1617CDC8" w14:textId="1579A3B4" w:rsidR="00E16082" w:rsidRPr="00936FA3" w:rsidRDefault="00E16082" w:rsidP="00536891">
      <w:pPr>
        <w:pStyle w:val="ListParagraph"/>
        <w:numPr>
          <w:ilvl w:val="0"/>
          <w:numId w:val="2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nárastu cien akcií </w:t>
      </w:r>
    </w:p>
    <w:p w14:paraId="2A3E2C7A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5. Banky akceptujú ako doklad totožnosti </w:t>
      </w:r>
    </w:p>
    <w:p w14:paraId="5AB1F580" w14:textId="77777777" w:rsidR="00536891" w:rsidRPr="00936FA3" w:rsidRDefault="00E16082" w:rsidP="00936FA3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občiansky preukaz, cestovný doklad, doklad o pobyte pre cudzinca, ak obsahuje fotografiu a doklad totožnosti občanov členských krajín EU </w:t>
      </w:r>
    </w:p>
    <w:p w14:paraId="31355AED" w14:textId="77777777" w:rsidR="00936FA3" w:rsidRPr="00936FA3" w:rsidRDefault="00E16082" w:rsidP="00936FA3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akýkoľvek doklad s fotografiou </w:t>
      </w:r>
    </w:p>
    <w:p w14:paraId="2E3D0E5A" w14:textId="73E4F26E" w:rsidR="00E16082" w:rsidRPr="00936FA3" w:rsidRDefault="00E16082" w:rsidP="00936FA3">
      <w:pPr>
        <w:pStyle w:val="ListParagraph"/>
        <w:numPr>
          <w:ilvl w:val="0"/>
          <w:numId w:val="2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vodičský preukaz </w:t>
      </w:r>
    </w:p>
    <w:p w14:paraId="775C57DA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6. Ktorý z nižšie uvedených investičných nástrojov sa spája s najnižšou mierou rizika? </w:t>
      </w:r>
    </w:p>
    <w:p w14:paraId="53459A1F" w14:textId="77777777" w:rsidR="00936FA3" w:rsidRPr="00936FA3" w:rsidRDefault="00E16082" w:rsidP="00936FA3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Nákup akcií</w:t>
      </w:r>
    </w:p>
    <w:p w14:paraId="3455BBD7" w14:textId="0372669A" w:rsidR="00936FA3" w:rsidRPr="00936FA3" w:rsidRDefault="00E16082" w:rsidP="00936FA3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Investovanie do kryptomien </w:t>
      </w:r>
    </w:p>
    <w:p w14:paraId="4CFE9712" w14:textId="526E7846" w:rsidR="00936FA3" w:rsidRPr="00936FA3" w:rsidRDefault="00E16082" w:rsidP="00936FA3">
      <w:pPr>
        <w:pStyle w:val="ListParagraph"/>
        <w:numPr>
          <w:ilvl w:val="0"/>
          <w:numId w:val="2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Nákup dlhopisov </w:t>
      </w:r>
    </w:p>
    <w:p w14:paraId="6A4EB134" w14:textId="77777777" w:rsidR="00936FA3" w:rsidRPr="00936FA3" w:rsidRDefault="00936FA3" w:rsidP="00936FA3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CD3BFC5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lastRenderedPageBreak/>
        <w:t xml:space="preserve">7. Je pravda, že najlepšia investícia je tá, ktorá má najnižšie poplatky? Ktorá z týchto možností je pre mňa ako klienta najvýhodnejšia? </w:t>
      </w:r>
    </w:p>
    <w:p w14:paraId="3C2283F4" w14:textId="77777777" w:rsidR="00936FA3" w:rsidRPr="00936FA3" w:rsidRDefault="00E16082" w:rsidP="00936FA3">
      <w:pPr>
        <w:pStyle w:val="ListParagraph"/>
        <w:numPr>
          <w:ilvl w:val="0"/>
          <w:numId w:val="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Výnos 10 % kumulatívne s poplatkom 2 % p. a. </w:t>
      </w:r>
    </w:p>
    <w:p w14:paraId="3F42CD01" w14:textId="77777777" w:rsidR="00936FA3" w:rsidRPr="00936FA3" w:rsidRDefault="00E16082" w:rsidP="00936FA3">
      <w:pPr>
        <w:pStyle w:val="ListParagraph"/>
        <w:numPr>
          <w:ilvl w:val="0"/>
          <w:numId w:val="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Výnos 10 % p. a. s poplatkom 2 % p. a. </w:t>
      </w:r>
    </w:p>
    <w:p w14:paraId="3270AA0E" w14:textId="132CF86B" w:rsidR="00E16082" w:rsidRPr="00936FA3" w:rsidRDefault="00E16082" w:rsidP="00936FA3">
      <w:pPr>
        <w:pStyle w:val="ListParagraph"/>
        <w:numPr>
          <w:ilvl w:val="0"/>
          <w:numId w:val="2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Výnos 8 % p. a. s poplatkom 1 % p. a. </w:t>
      </w:r>
    </w:p>
    <w:p w14:paraId="2738AB7C" w14:textId="06BF8926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8. Ktoré z tvrdení o nemocenskom poistení nie je správne? </w:t>
      </w:r>
    </w:p>
    <w:p w14:paraId="50DE4EBF" w14:textId="77777777" w:rsidR="00936FA3" w:rsidRPr="00936FA3" w:rsidRDefault="00E16082" w:rsidP="00936FA3">
      <w:pPr>
        <w:pStyle w:val="ListParagraph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Nemocenské poistenie je druh sociálneho zabezpečenia, slúži na zabezpečenie príjmu počas práceneschopnosti, ošetrovania člena rodiny, tehotenstva, materstva a v prípade preradenia tehotnej zamestnankyne na inú prácu. </w:t>
      </w:r>
    </w:p>
    <w:p w14:paraId="73AD79AD" w14:textId="77777777" w:rsidR="00936FA3" w:rsidRPr="00936FA3" w:rsidRDefault="00936FA3" w:rsidP="00936FA3">
      <w:pPr>
        <w:pStyle w:val="ListParagraph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V</w:t>
      </w:r>
      <w:r w:rsidR="00E16082" w:rsidRPr="00936FA3">
        <w:rPr>
          <w:rFonts w:ascii="Arial" w:hAnsi="Arial" w:cs="Arial"/>
          <w:sz w:val="24"/>
          <w:szCs w:val="24"/>
        </w:rPr>
        <w:t xml:space="preserve">ypláca ho zdravotná poisťovňa. </w:t>
      </w:r>
    </w:p>
    <w:p w14:paraId="44178A11" w14:textId="7B7FDF7B" w:rsidR="00E16082" w:rsidRPr="00936FA3" w:rsidRDefault="00E16082" w:rsidP="00936FA3">
      <w:pPr>
        <w:pStyle w:val="ListParagraph"/>
        <w:numPr>
          <w:ilvl w:val="0"/>
          <w:numId w:val="25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Každému zamestnancovi sa automaticky odvádza do Sociálnej poisťovne. </w:t>
      </w:r>
    </w:p>
    <w:p w14:paraId="561875BB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9. Na ceste do vás vrazil iný vodič a spôsobil vám škodu na aute. Pri spisovaní škody sa zistilo, že vinník nemá uzatvorené PZP. Kto uhradí škodu na vašom aute? </w:t>
      </w:r>
    </w:p>
    <w:p w14:paraId="785A3446" w14:textId="77777777" w:rsidR="00936FA3" w:rsidRPr="00936FA3" w:rsidRDefault="00E16082" w:rsidP="00936FA3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Slovenská kancelária poisťovateľov </w:t>
      </w:r>
    </w:p>
    <w:p w14:paraId="7D27577A" w14:textId="77777777" w:rsidR="00936FA3" w:rsidRPr="00936FA3" w:rsidRDefault="00E16082" w:rsidP="00936FA3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Moje PZP </w:t>
      </w:r>
    </w:p>
    <w:p w14:paraId="036972AF" w14:textId="1032850F" w:rsidR="00E16082" w:rsidRPr="00936FA3" w:rsidRDefault="00E16082" w:rsidP="00936FA3">
      <w:pPr>
        <w:pStyle w:val="ListParagraph"/>
        <w:numPr>
          <w:ilvl w:val="0"/>
          <w:numId w:val="2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Jeho poistenie zodpovednosti za škodu z vlastníctva nehnuteľnosti </w:t>
      </w:r>
    </w:p>
    <w:p w14:paraId="7F615EB0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10. Máte sporiaci účet s úrokovou sadzbou 2,5 % za polrok (p. s.). V januári ste vložili 3 000 € a odvtedy ste neurobili žiadne ďalšie vklady ani výbery. Aký bude váš výnos v podobe úroku za celý rok? </w:t>
      </w:r>
    </w:p>
    <w:p w14:paraId="39DD1105" w14:textId="77777777" w:rsidR="00936FA3" w:rsidRPr="00936FA3" w:rsidRDefault="00E16082" w:rsidP="00936FA3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Viac ako 150 eur</w:t>
      </w:r>
    </w:p>
    <w:p w14:paraId="4598BBF7" w14:textId="7F3653AA" w:rsidR="00936FA3" w:rsidRPr="00936FA3" w:rsidRDefault="00E16082" w:rsidP="00936FA3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150 eur</w:t>
      </w:r>
    </w:p>
    <w:p w14:paraId="557A9234" w14:textId="1F5A9737" w:rsidR="00E16082" w:rsidRPr="00936FA3" w:rsidRDefault="00E16082" w:rsidP="00936FA3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75 eur </w:t>
      </w:r>
    </w:p>
    <w:p w14:paraId="5A47AFED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11. Takzvaný trojuholník investovania tvorí </w:t>
      </w:r>
    </w:p>
    <w:p w14:paraId="17216A52" w14:textId="77777777" w:rsidR="00936FA3" w:rsidRPr="00936FA3" w:rsidRDefault="00E16082" w:rsidP="00936FA3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výnos, riziko, likvidita</w:t>
      </w:r>
    </w:p>
    <w:p w14:paraId="14735727" w14:textId="67B2D8D4" w:rsidR="00936FA3" w:rsidRPr="00936FA3" w:rsidRDefault="00E16082" w:rsidP="00936FA3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výnos, stres, likvidita</w:t>
      </w:r>
    </w:p>
    <w:p w14:paraId="0B350B8A" w14:textId="3EFB6358" w:rsidR="00E16082" w:rsidRPr="00936FA3" w:rsidRDefault="00E16082" w:rsidP="00936FA3">
      <w:pPr>
        <w:pStyle w:val="ListParagraph"/>
        <w:numPr>
          <w:ilvl w:val="0"/>
          <w:numId w:val="28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akcia, riziko, výnos </w:t>
      </w:r>
    </w:p>
    <w:p w14:paraId="0D086AF4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12. Klient môže požiadať o blokovanie karty </w:t>
      </w:r>
    </w:p>
    <w:p w14:paraId="44898000" w14:textId="77777777" w:rsidR="00936FA3" w:rsidRPr="00936FA3" w:rsidRDefault="00E16082" w:rsidP="00936FA3">
      <w:pPr>
        <w:pStyle w:val="ListParagraph"/>
        <w:numPr>
          <w:ilvl w:val="0"/>
          <w:numId w:val="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aj bez uvedenia dôvodu</w:t>
      </w:r>
    </w:p>
    <w:p w14:paraId="2D2CA021" w14:textId="1F37A1B4" w:rsidR="00936FA3" w:rsidRPr="00936FA3" w:rsidRDefault="00E16082" w:rsidP="00936FA3">
      <w:pPr>
        <w:pStyle w:val="ListParagraph"/>
        <w:numPr>
          <w:ilvl w:val="0"/>
          <w:numId w:val="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len z dôvodu krádeže karty</w:t>
      </w:r>
    </w:p>
    <w:p w14:paraId="16FBC080" w14:textId="27FAF9AD" w:rsidR="00E16082" w:rsidRDefault="00E16082" w:rsidP="00936FA3">
      <w:pPr>
        <w:pStyle w:val="ListParagraph"/>
        <w:numPr>
          <w:ilvl w:val="0"/>
          <w:numId w:val="29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len z dôvodu straty karty </w:t>
      </w:r>
    </w:p>
    <w:p w14:paraId="2627EE8D" w14:textId="77777777" w:rsidR="00936FA3" w:rsidRPr="00936FA3" w:rsidRDefault="00936FA3" w:rsidP="00936FA3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5314A845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lastRenderedPageBreak/>
        <w:t xml:space="preserve">13. Miera intenzity kolísania ceny určitého aktíva, teda výkyvov ceny, a to smerom nadol aj nahor, sa nazýva: </w:t>
      </w:r>
    </w:p>
    <w:p w14:paraId="02F24B0B" w14:textId="77777777" w:rsidR="00936FA3" w:rsidRPr="00936FA3" w:rsidRDefault="00E16082" w:rsidP="00936FA3">
      <w:pPr>
        <w:pStyle w:val="ListParagraph"/>
        <w:numPr>
          <w:ilvl w:val="0"/>
          <w:numId w:val="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Diverzifikácia</w:t>
      </w:r>
    </w:p>
    <w:p w14:paraId="36E22EBC" w14:textId="41BA2E1B" w:rsidR="00936FA3" w:rsidRPr="00936FA3" w:rsidRDefault="00E16082" w:rsidP="00936FA3">
      <w:pPr>
        <w:pStyle w:val="ListParagraph"/>
        <w:numPr>
          <w:ilvl w:val="0"/>
          <w:numId w:val="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Volatilita </w:t>
      </w:r>
    </w:p>
    <w:p w14:paraId="5A883AA1" w14:textId="243596AD" w:rsidR="00E16082" w:rsidRPr="00936FA3" w:rsidRDefault="00E16082" w:rsidP="00936FA3">
      <w:pPr>
        <w:pStyle w:val="ListParagraph"/>
        <w:numPr>
          <w:ilvl w:val="0"/>
          <w:numId w:val="30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Konsolidácia </w:t>
      </w:r>
    </w:p>
    <w:p w14:paraId="373E0AFB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14. Prostriedky vybraté z odvodov ekonomicky aktívnych ľudí sa priebežne prerozdeľujú dôchodcom vo forme starobných dôchodkov. Tento priebežný spôsob financovania dôchodkov spravuje: </w:t>
      </w:r>
    </w:p>
    <w:p w14:paraId="4FCB44B5" w14:textId="77777777" w:rsidR="00936FA3" w:rsidRPr="00936FA3" w:rsidRDefault="00E16082" w:rsidP="00936FA3">
      <w:pPr>
        <w:pStyle w:val="ListParagraph"/>
        <w:numPr>
          <w:ilvl w:val="0"/>
          <w:numId w:val="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Sociálna poisťovňa</w:t>
      </w:r>
    </w:p>
    <w:p w14:paraId="5E2032B9" w14:textId="332600FF" w:rsidR="00936FA3" w:rsidRPr="00936FA3" w:rsidRDefault="00E16082" w:rsidP="00936FA3">
      <w:pPr>
        <w:pStyle w:val="ListParagraph"/>
        <w:numPr>
          <w:ilvl w:val="0"/>
          <w:numId w:val="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DSS</w:t>
      </w:r>
    </w:p>
    <w:p w14:paraId="62380683" w14:textId="20999280" w:rsidR="00E16082" w:rsidRPr="00936FA3" w:rsidRDefault="00E16082" w:rsidP="00936FA3">
      <w:pPr>
        <w:pStyle w:val="ListParagraph"/>
        <w:numPr>
          <w:ilvl w:val="0"/>
          <w:numId w:val="3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DDS </w:t>
      </w:r>
    </w:p>
    <w:p w14:paraId="1A5ECCCC" w14:textId="77777777" w:rsidR="00E16082" w:rsidRPr="00432167" w:rsidRDefault="00E16082" w:rsidP="00E16082">
      <w:pPr>
        <w:spacing w:after="200" w:line="276" w:lineRule="auto"/>
        <w:rPr>
          <w:rFonts w:ascii="Arial" w:hAnsi="Arial" w:cs="Arial"/>
          <w:b/>
          <w:bCs/>
          <w:sz w:val="24"/>
          <w:szCs w:val="24"/>
        </w:rPr>
      </w:pPr>
      <w:r w:rsidRPr="00432167">
        <w:rPr>
          <w:rFonts w:ascii="Arial" w:hAnsi="Arial" w:cs="Arial"/>
          <w:b/>
          <w:bCs/>
          <w:sz w:val="24"/>
          <w:szCs w:val="24"/>
        </w:rPr>
        <w:t xml:space="preserve">15. Nezávislou centrálnou bankou v SR je </w:t>
      </w:r>
    </w:p>
    <w:p w14:paraId="50C9A6D4" w14:textId="77777777" w:rsidR="00936FA3" w:rsidRPr="00936FA3" w:rsidRDefault="00E16082" w:rsidP="00936FA3">
      <w:pPr>
        <w:pStyle w:val="ListParagraph"/>
        <w:numPr>
          <w:ilvl w:val="0"/>
          <w:numId w:val="3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>Slovenská sporiteľňa</w:t>
      </w:r>
    </w:p>
    <w:p w14:paraId="4222BA72" w14:textId="2A05BA00" w:rsidR="00936FA3" w:rsidRPr="00936FA3" w:rsidRDefault="00E16082" w:rsidP="00936FA3">
      <w:pPr>
        <w:pStyle w:val="ListParagraph"/>
        <w:numPr>
          <w:ilvl w:val="0"/>
          <w:numId w:val="3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Národná Banka Slovenska </w:t>
      </w:r>
    </w:p>
    <w:p w14:paraId="41E37597" w14:textId="6311EFA0" w:rsidR="00E16082" w:rsidRPr="00936FA3" w:rsidRDefault="00E16082" w:rsidP="00936FA3">
      <w:pPr>
        <w:pStyle w:val="ListParagraph"/>
        <w:numPr>
          <w:ilvl w:val="0"/>
          <w:numId w:val="3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936FA3">
        <w:rPr>
          <w:rFonts w:ascii="Arial" w:hAnsi="Arial" w:cs="Arial"/>
          <w:sz w:val="24"/>
          <w:szCs w:val="24"/>
        </w:rPr>
        <w:t xml:space="preserve">Slovenská záručná banka </w:t>
      </w:r>
    </w:p>
    <w:p w14:paraId="4E2306A2" w14:textId="6E8CE2C8" w:rsidR="00936FA3" w:rsidRDefault="00936F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DE4F989" w14:textId="77777777" w:rsidR="00E16082" w:rsidRPr="00936FA3" w:rsidRDefault="00E16082" w:rsidP="00E16082">
      <w:pPr>
        <w:rPr>
          <w:rFonts w:ascii="Arial" w:hAnsi="Arial" w:cs="Arial"/>
          <w:sz w:val="24"/>
          <w:szCs w:val="24"/>
        </w:rPr>
      </w:pPr>
    </w:p>
    <w:p w14:paraId="6DFB0BDD" w14:textId="77777777" w:rsidR="002012CD" w:rsidRPr="00936FA3" w:rsidRDefault="002012CD" w:rsidP="0038524C">
      <w:pPr>
        <w:pStyle w:val="ListParagraph"/>
        <w:spacing w:after="0" w:line="276" w:lineRule="auto"/>
        <w:rPr>
          <w:rStyle w:val="A1"/>
          <w:rFonts w:ascii="Arial" w:hAnsi="Arial" w:cs="Arial"/>
          <w:color w:val="auto"/>
          <w:sz w:val="24"/>
          <w:szCs w:val="24"/>
        </w:rPr>
      </w:pPr>
    </w:p>
    <w:p w14:paraId="5303147F" w14:textId="7F2A3631" w:rsidR="00EC4C3D" w:rsidRPr="00936FA3" w:rsidRDefault="007F01EA" w:rsidP="00486762">
      <w:pPr>
        <w:pStyle w:val="NormalWeb"/>
        <w:spacing w:before="0" w:after="0" w:line="276" w:lineRule="auto"/>
        <w:rPr>
          <w:rFonts w:ascii="Arial" w:hAnsi="Arial" w:cs="Arial"/>
          <w:i/>
        </w:rPr>
      </w:pPr>
      <w:r w:rsidRPr="00936FA3">
        <w:rPr>
          <w:rFonts w:ascii="Arial" w:hAnsi="Arial" w:cs="Arial"/>
          <w:i/>
        </w:rPr>
        <w:t>Správne odpovede: 1</w:t>
      </w:r>
      <w:r w:rsidR="00936FA3">
        <w:rPr>
          <w:rFonts w:ascii="Arial" w:hAnsi="Arial" w:cs="Arial"/>
          <w:i/>
        </w:rPr>
        <w:t>c</w:t>
      </w:r>
      <w:r w:rsidR="00486762" w:rsidRPr="00936FA3">
        <w:rPr>
          <w:rFonts w:ascii="Arial" w:hAnsi="Arial" w:cs="Arial"/>
          <w:i/>
        </w:rPr>
        <w:t>,</w:t>
      </w:r>
      <w:r w:rsidRPr="00936FA3">
        <w:rPr>
          <w:rFonts w:ascii="Arial" w:hAnsi="Arial" w:cs="Arial"/>
          <w:i/>
        </w:rPr>
        <w:t xml:space="preserve"> 2</w:t>
      </w:r>
      <w:r w:rsidR="00936FA3">
        <w:rPr>
          <w:rFonts w:ascii="Arial" w:hAnsi="Arial" w:cs="Arial"/>
          <w:i/>
        </w:rPr>
        <w:t>b</w:t>
      </w:r>
      <w:r w:rsidR="00486762" w:rsidRPr="00936FA3">
        <w:rPr>
          <w:rFonts w:ascii="Arial" w:hAnsi="Arial" w:cs="Arial"/>
          <w:i/>
        </w:rPr>
        <w:t>,</w:t>
      </w:r>
      <w:r w:rsidRPr="00936FA3">
        <w:rPr>
          <w:rFonts w:ascii="Arial" w:hAnsi="Arial" w:cs="Arial"/>
          <w:i/>
        </w:rPr>
        <w:t xml:space="preserve"> 3</w:t>
      </w:r>
      <w:r w:rsidR="00936FA3">
        <w:rPr>
          <w:rFonts w:ascii="Arial" w:hAnsi="Arial" w:cs="Arial"/>
          <w:i/>
        </w:rPr>
        <w:t>b</w:t>
      </w:r>
      <w:r w:rsidR="00486762" w:rsidRPr="00936FA3">
        <w:rPr>
          <w:rFonts w:ascii="Arial" w:hAnsi="Arial" w:cs="Arial"/>
          <w:i/>
        </w:rPr>
        <w:t>,</w:t>
      </w:r>
      <w:r w:rsidRPr="00936FA3">
        <w:rPr>
          <w:rFonts w:ascii="Arial" w:hAnsi="Arial" w:cs="Arial"/>
          <w:i/>
        </w:rPr>
        <w:t xml:space="preserve"> 4</w:t>
      </w:r>
      <w:r w:rsidR="00936FA3">
        <w:rPr>
          <w:rFonts w:ascii="Arial" w:hAnsi="Arial" w:cs="Arial"/>
          <w:i/>
        </w:rPr>
        <w:t>b</w:t>
      </w:r>
      <w:r w:rsidR="00486762" w:rsidRPr="00936FA3">
        <w:rPr>
          <w:rFonts w:ascii="Arial" w:hAnsi="Arial" w:cs="Arial"/>
          <w:i/>
        </w:rPr>
        <w:t>,</w:t>
      </w:r>
      <w:r w:rsidRPr="00936FA3">
        <w:rPr>
          <w:rFonts w:ascii="Arial" w:hAnsi="Arial" w:cs="Arial"/>
          <w:i/>
        </w:rPr>
        <w:t xml:space="preserve"> 5</w:t>
      </w:r>
      <w:r w:rsidR="00936FA3">
        <w:rPr>
          <w:rFonts w:ascii="Arial" w:hAnsi="Arial" w:cs="Arial"/>
          <w:i/>
        </w:rPr>
        <w:t>c</w:t>
      </w:r>
      <w:r w:rsidR="00486762" w:rsidRPr="00936FA3">
        <w:rPr>
          <w:rFonts w:ascii="Arial" w:hAnsi="Arial" w:cs="Arial"/>
          <w:i/>
        </w:rPr>
        <w:t>,</w:t>
      </w:r>
      <w:r w:rsidRPr="00936FA3">
        <w:rPr>
          <w:rFonts w:ascii="Arial" w:hAnsi="Arial" w:cs="Arial"/>
          <w:i/>
        </w:rPr>
        <w:t xml:space="preserve"> 6</w:t>
      </w:r>
      <w:r w:rsidR="00936FA3">
        <w:rPr>
          <w:rFonts w:ascii="Arial" w:hAnsi="Arial" w:cs="Arial"/>
          <w:i/>
        </w:rPr>
        <w:t>a</w:t>
      </w:r>
      <w:r w:rsidR="00486762" w:rsidRPr="00936FA3">
        <w:rPr>
          <w:rFonts w:ascii="Arial" w:hAnsi="Arial" w:cs="Arial"/>
          <w:i/>
        </w:rPr>
        <w:t>,</w:t>
      </w:r>
      <w:r w:rsidRPr="00936FA3">
        <w:rPr>
          <w:rFonts w:ascii="Arial" w:hAnsi="Arial" w:cs="Arial"/>
          <w:i/>
        </w:rPr>
        <w:t xml:space="preserve"> 7</w:t>
      </w:r>
      <w:r w:rsidR="00936FA3">
        <w:rPr>
          <w:rFonts w:ascii="Arial" w:hAnsi="Arial" w:cs="Arial"/>
          <w:i/>
        </w:rPr>
        <w:t>b, 8a, 9a, 10a, 11a, 12b, 13c, 14a, 15a</w:t>
      </w:r>
      <w:r w:rsidR="006C733D" w:rsidRPr="00936FA3">
        <w:rPr>
          <w:rFonts w:ascii="Arial" w:hAnsi="Arial" w:cs="Arial"/>
          <w:bCs/>
          <w:i/>
        </w:rPr>
        <w:t xml:space="preserve">     </w:t>
      </w:r>
    </w:p>
    <w:p w14:paraId="383625AD" w14:textId="77777777" w:rsidR="00EC4C3D" w:rsidRPr="00936FA3" w:rsidRDefault="00EC4C3D" w:rsidP="0038524C">
      <w:pPr>
        <w:pStyle w:val="NormalWeb"/>
        <w:spacing w:before="0" w:after="0" w:line="276" w:lineRule="auto"/>
        <w:rPr>
          <w:rFonts w:ascii="Arial" w:hAnsi="Arial" w:cs="Arial"/>
          <w:b/>
        </w:rPr>
      </w:pPr>
    </w:p>
    <w:p w14:paraId="10503A03" w14:textId="77777777" w:rsidR="00EC4C3D" w:rsidRPr="00936FA3" w:rsidRDefault="00EC4C3D" w:rsidP="0038524C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CE4899" w14:textId="77777777" w:rsidR="00404323" w:rsidRPr="00936FA3" w:rsidRDefault="00404323" w:rsidP="0038524C">
      <w:pPr>
        <w:pStyle w:val="Standarduser"/>
        <w:spacing w:line="276" w:lineRule="auto"/>
        <w:rPr>
          <w:rFonts w:ascii="Arial" w:hAnsi="Arial" w:cs="Arial"/>
        </w:rPr>
      </w:pPr>
    </w:p>
    <w:sectPr w:rsidR="00404323" w:rsidRPr="00936FA3" w:rsidSect="00936FA3">
      <w:headerReference w:type="default" r:id="rId7"/>
      <w:pgSz w:w="11906" w:h="16838"/>
      <w:pgMar w:top="1417" w:right="1286" w:bottom="184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45448" w14:textId="77777777" w:rsidR="006C286B" w:rsidRDefault="006C286B" w:rsidP="009C106A">
      <w:pPr>
        <w:spacing w:after="0" w:line="240" w:lineRule="auto"/>
      </w:pPr>
      <w:r>
        <w:separator/>
      </w:r>
    </w:p>
  </w:endnote>
  <w:endnote w:type="continuationSeparator" w:id="0">
    <w:p w14:paraId="6C3F081D" w14:textId="77777777" w:rsidR="006C286B" w:rsidRDefault="006C286B" w:rsidP="009C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87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aphik Medium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67288" w14:textId="77777777" w:rsidR="006C286B" w:rsidRDefault="006C286B" w:rsidP="009C106A">
      <w:pPr>
        <w:spacing w:after="0" w:line="240" w:lineRule="auto"/>
      </w:pPr>
      <w:r>
        <w:separator/>
      </w:r>
    </w:p>
  </w:footnote>
  <w:footnote w:type="continuationSeparator" w:id="0">
    <w:p w14:paraId="72034533" w14:textId="77777777" w:rsidR="006C286B" w:rsidRDefault="006C286B" w:rsidP="009C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16891" w14:textId="77777777" w:rsidR="009C106A" w:rsidRDefault="009C106A" w:rsidP="00936FA3">
    <w:pPr>
      <w:pStyle w:val="Header"/>
      <w:pBdr>
        <w:bottom w:val="single" w:sz="4" w:space="1" w:color="auto"/>
      </w:pBdr>
      <w:jc w:val="center"/>
    </w:pPr>
    <w:r>
      <w:rPr>
        <w:noProof/>
        <w:lang w:val="en-US"/>
      </w:rPr>
      <w:drawing>
        <wp:inline distT="0" distB="0" distL="0" distR="0" wp14:anchorId="1976EBB9" wp14:editId="023DCD2F">
          <wp:extent cx="1771650" cy="779973"/>
          <wp:effectExtent l="0" t="0" r="0" b="1270"/>
          <wp:docPr id="1107607941" name="Obrázo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5959" cy="786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65A7"/>
    <w:multiLevelType w:val="hybridMultilevel"/>
    <w:tmpl w:val="F9E8F88C"/>
    <w:lvl w:ilvl="0" w:tplc="B9EC041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59F6BDA6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bCs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48B9"/>
    <w:multiLevelType w:val="hybridMultilevel"/>
    <w:tmpl w:val="283A7D44"/>
    <w:lvl w:ilvl="0" w:tplc="00FE8E2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3D81"/>
    <w:multiLevelType w:val="hybridMultilevel"/>
    <w:tmpl w:val="3D16C9FE"/>
    <w:lvl w:ilvl="0" w:tplc="99467C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755E"/>
    <w:multiLevelType w:val="hybridMultilevel"/>
    <w:tmpl w:val="BC58261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1990"/>
    <w:multiLevelType w:val="multilevel"/>
    <w:tmpl w:val="25B63DE8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strike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1E6FF1"/>
    <w:multiLevelType w:val="hybridMultilevel"/>
    <w:tmpl w:val="6136BD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15628"/>
    <w:multiLevelType w:val="hybridMultilevel"/>
    <w:tmpl w:val="0666FB92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E3670"/>
    <w:multiLevelType w:val="hybridMultilevel"/>
    <w:tmpl w:val="34169B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15C38"/>
    <w:multiLevelType w:val="hybridMultilevel"/>
    <w:tmpl w:val="260AC4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70A5"/>
    <w:multiLevelType w:val="hybridMultilevel"/>
    <w:tmpl w:val="98AEFA54"/>
    <w:lvl w:ilvl="0" w:tplc="00FE8E2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5AC8"/>
    <w:multiLevelType w:val="hybridMultilevel"/>
    <w:tmpl w:val="22C66810"/>
    <w:lvl w:ilvl="0" w:tplc="CFAEC76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9900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8558E"/>
    <w:multiLevelType w:val="hybridMultilevel"/>
    <w:tmpl w:val="CF184A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3E2E"/>
    <w:multiLevelType w:val="hybridMultilevel"/>
    <w:tmpl w:val="72BAD12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C6EBA"/>
    <w:multiLevelType w:val="hybridMultilevel"/>
    <w:tmpl w:val="43768B8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46E12"/>
    <w:multiLevelType w:val="hybridMultilevel"/>
    <w:tmpl w:val="C282970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660A1"/>
    <w:multiLevelType w:val="hybridMultilevel"/>
    <w:tmpl w:val="954ABB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232BB"/>
    <w:multiLevelType w:val="hybridMultilevel"/>
    <w:tmpl w:val="DF24F71E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EE753F"/>
    <w:multiLevelType w:val="hybridMultilevel"/>
    <w:tmpl w:val="608099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11807"/>
    <w:multiLevelType w:val="hybridMultilevel"/>
    <w:tmpl w:val="0158D2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B54BB"/>
    <w:multiLevelType w:val="multilevel"/>
    <w:tmpl w:val="AD58A2EE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strike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9D4A5E"/>
    <w:multiLevelType w:val="hybridMultilevel"/>
    <w:tmpl w:val="5900DC08"/>
    <w:lvl w:ilvl="0" w:tplc="00FE8E2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62057"/>
    <w:multiLevelType w:val="hybridMultilevel"/>
    <w:tmpl w:val="B65ED8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D584D"/>
    <w:multiLevelType w:val="hybridMultilevel"/>
    <w:tmpl w:val="746830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203F3"/>
    <w:multiLevelType w:val="hybridMultilevel"/>
    <w:tmpl w:val="4CB66E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82E84"/>
    <w:multiLevelType w:val="hybridMultilevel"/>
    <w:tmpl w:val="8D0688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06620"/>
    <w:multiLevelType w:val="hybridMultilevel"/>
    <w:tmpl w:val="5860B6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95EDB"/>
    <w:multiLevelType w:val="hybridMultilevel"/>
    <w:tmpl w:val="99A0154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F3D68"/>
    <w:multiLevelType w:val="hybridMultilevel"/>
    <w:tmpl w:val="EC8A093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22376"/>
    <w:multiLevelType w:val="hybridMultilevel"/>
    <w:tmpl w:val="4EF22D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62018"/>
    <w:multiLevelType w:val="hybridMultilevel"/>
    <w:tmpl w:val="ED045A7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961C7"/>
    <w:multiLevelType w:val="multilevel"/>
    <w:tmpl w:val="BE8C81D2"/>
    <w:lvl w:ilvl="0">
      <w:start w:val="1"/>
      <w:numFmt w:val="decimal"/>
      <w:lvlText w:val="%1)"/>
      <w:lvlJc w:val="left"/>
      <w:pPr>
        <w:ind w:left="502" w:hanging="360"/>
      </w:pPr>
      <w:rPr>
        <w:b/>
        <w:bCs/>
        <w:strike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D921918"/>
    <w:multiLevelType w:val="hybridMultilevel"/>
    <w:tmpl w:val="87AC5286"/>
    <w:lvl w:ilvl="0" w:tplc="00FE8E2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869076">
    <w:abstractNumId w:val="10"/>
  </w:num>
  <w:num w:numId="2" w16cid:durableId="1910380757">
    <w:abstractNumId w:val="1"/>
  </w:num>
  <w:num w:numId="3" w16cid:durableId="555626589">
    <w:abstractNumId w:val="4"/>
  </w:num>
  <w:num w:numId="4" w16cid:durableId="2034571977">
    <w:abstractNumId w:val="2"/>
  </w:num>
  <w:num w:numId="5" w16cid:durableId="422066390">
    <w:abstractNumId w:val="31"/>
  </w:num>
  <w:num w:numId="6" w16cid:durableId="12268131">
    <w:abstractNumId w:val="13"/>
  </w:num>
  <w:num w:numId="7" w16cid:durableId="1107383099">
    <w:abstractNumId w:val="9"/>
  </w:num>
  <w:num w:numId="8" w16cid:durableId="1945306386">
    <w:abstractNumId w:val="20"/>
  </w:num>
  <w:num w:numId="9" w16cid:durableId="717095050">
    <w:abstractNumId w:val="27"/>
  </w:num>
  <w:num w:numId="10" w16cid:durableId="1447576415">
    <w:abstractNumId w:val="19"/>
  </w:num>
  <w:num w:numId="11" w16cid:durableId="982200571">
    <w:abstractNumId w:val="30"/>
  </w:num>
  <w:num w:numId="12" w16cid:durableId="2038848927">
    <w:abstractNumId w:val="6"/>
  </w:num>
  <w:num w:numId="13" w16cid:durableId="1755055196">
    <w:abstractNumId w:val="12"/>
  </w:num>
  <w:num w:numId="14" w16cid:durableId="1007709907">
    <w:abstractNumId w:val="16"/>
  </w:num>
  <w:num w:numId="15" w16cid:durableId="1954703821">
    <w:abstractNumId w:val="29"/>
  </w:num>
  <w:num w:numId="16" w16cid:durableId="1427077611">
    <w:abstractNumId w:val="14"/>
  </w:num>
  <w:num w:numId="17" w16cid:durableId="1987121823">
    <w:abstractNumId w:val="0"/>
  </w:num>
  <w:num w:numId="18" w16cid:durableId="1922249363">
    <w:abstractNumId w:val="23"/>
  </w:num>
  <w:num w:numId="19" w16cid:durableId="1123352949">
    <w:abstractNumId w:val="8"/>
  </w:num>
  <w:num w:numId="20" w16cid:durableId="1202084933">
    <w:abstractNumId w:val="3"/>
  </w:num>
  <w:num w:numId="21" w16cid:durableId="40639915">
    <w:abstractNumId w:val="24"/>
  </w:num>
  <w:num w:numId="22" w16cid:durableId="2136017854">
    <w:abstractNumId w:val="11"/>
  </w:num>
  <w:num w:numId="23" w16cid:durableId="901480087">
    <w:abstractNumId w:val="18"/>
  </w:num>
  <w:num w:numId="24" w16cid:durableId="784156396">
    <w:abstractNumId w:val="7"/>
  </w:num>
  <w:num w:numId="25" w16cid:durableId="780883809">
    <w:abstractNumId w:val="22"/>
  </w:num>
  <w:num w:numId="26" w16cid:durableId="2113629071">
    <w:abstractNumId w:val="5"/>
  </w:num>
  <w:num w:numId="27" w16cid:durableId="1307975770">
    <w:abstractNumId w:val="17"/>
  </w:num>
  <w:num w:numId="28" w16cid:durableId="2066488510">
    <w:abstractNumId w:val="25"/>
  </w:num>
  <w:num w:numId="29" w16cid:durableId="617567216">
    <w:abstractNumId w:val="28"/>
  </w:num>
  <w:num w:numId="30" w16cid:durableId="391320012">
    <w:abstractNumId w:val="26"/>
  </w:num>
  <w:num w:numId="31" w16cid:durableId="1330210787">
    <w:abstractNumId w:val="15"/>
  </w:num>
  <w:num w:numId="32" w16cid:durableId="444989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F7"/>
    <w:rsid w:val="0001271E"/>
    <w:rsid w:val="00030A40"/>
    <w:rsid w:val="0004289D"/>
    <w:rsid w:val="000744A6"/>
    <w:rsid w:val="00081EF4"/>
    <w:rsid w:val="000C2710"/>
    <w:rsid w:val="000D1024"/>
    <w:rsid w:val="000E0AF7"/>
    <w:rsid w:val="000E5751"/>
    <w:rsid w:val="000F42DA"/>
    <w:rsid w:val="001103F1"/>
    <w:rsid w:val="00113D74"/>
    <w:rsid w:val="00126FF3"/>
    <w:rsid w:val="00127DA0"/>
    <w:rsid w:val="001565DB"/>
    <w:rsid w:val="001F3FCC"/>
    <w:rsid w:val="002012CD"/>
    <w:rsid w:val="00204328"/>
    <w:rsid w:val="002101E1"/>
    <w:rsid w:val="00224128"/>
    <w:rsid w:val="002449A5"/>
    <w:rsid w:val="002A178C"/>
    <w:rsid w:val="002B361D"/>
    <w:rsid w:val="002B59F0"/>
    <w:rsid w:val="002C2E14"/>
    <w:rsid w:val="002E479F"/>
    <w:rsid w:val="002F6AF6"/>
    <w:rsid w:val="00317C8A"/>
    <w:rsid w:val="00340B99"/>
    <w:rsid w:val="00342760"/>
    <w:rsid w:val="00371D60"/>
    <w:rsid w:val="0038524C"/>
    <w:rsid w:val="003864D3"/>
    <w:rsid w:val="003B48B7"/>
    <w:rsid w:val="003E30B6"/>
    <w:rsid w:val="00404323"/>
    <w:rsid w:val="00404A3C"/>
    <w:rsid w:val="004058F7"/>
    <w:rsid w:val="00422CDD"/>
    <w:rsid w:val="00437DEF"/>
    <w:rsid w:val="00486762"/>
    <w:rsid w:val="00486F19"/>
    <w:rsid w:val="004C7713"/>
    <w:rsid w:val="004D6779"/>
    <w:rsid w:val="004F0F7C"/>
    <w:rsid w:val="004F13B4"/>
    <w:rsid w:val="00536891"/>
    <w:rsid w:val="00540F15"/>
    <w:rsid w:val="00543C3E"/>
    <w:rsid w:val="00572411"/>
    <w:rsid w:val="0057573C"/>
    <w:rsid w:val="0058351B"/>
    <w:rsid w:val="005E0F76"/>
    <w:rsid w:val="005E1ACC"/>
    <w:rsid w:val="00637C87"/>
    <w:rsid w:val="00642AA1"/>
    <w:rsid w:val="006564FD"/>
    <w:rsid w:val="006A6C41"/>
    <w:rsid w:val="006B4604"/>
    <w:rsid w:val="006C286B"/>
    <w:rsid w:val="006C733D"/>
    <w:rsid w:val="006E64FB"/>
    <w:rsid w:val="00722C84"/>
    <w:rsid w:val="00747CE6"/>
    <w:rsid w:val="00767BBA"/>
    <w:rsid w:val="00776676"/>
    <w:rsid w:val="007E0706"/>
    <w:rsid w:val="007F01EA"/>
    <w:rsid w:val="007F381C"/>
    <w:rsid w:val="00800F2F"/>
    <w:rsid w:val="0080413D"/>
    <w:rsid w:val="00835BD6"/>
    <w:rsid w:val="00861B5A"/>
    <w:rsid w:val="00862202"/>
    <w:rsid w:val="00887615"/>
    <w:rsid w:val="00887C95"/>
    <w:rsid w:val="008C77FA"/>
    <w:rsid w:val="008F6019"/>
    <w:rsid w:val="00936FA3"/>
    <w:rsid w:val="00966D52"/>
    <w:rsid w:val="0097199C"/>
    <w:rsid w:val="009727C3"/>
    <w:rsid w:val="00985618"/>
    <w:rsid w:val="009C106A"/>
    <w:rsid w:val="009C171C"/>
    <w:rsid w:val="00A00E6E"/>
    <w:rsid w:val="00A63B97"/>
    <w:rsid w:val="00A87186"/>
    <w:rsid w:val="00AA436F"/>
    <w:rsid w:val="00B0266D"/>
    <w:rsid w:val="00B47120"/>
    <w:rsid w:val="00B527B2"/>
    <w:rsid w:val="00B65364"/>
    <w:rsid w:val="00B81069"/>
    <w:rsid w:val="00B86DE2"/>
    <w:rsid w:val="00BC0A5F"/>
    <w:rsid w:val="00BC7042"/>
    <w:rsid w:val="00BD02D0"/>
    <w:rsid w:val="00BD435E"/>
    <w:rsid w:val="00BE6200"/>
    <w:rsid w:val="00C0338F"/>
    <w:rsid w:val="00C32009"/>
    <w:rsid w:val="00C3717A"/>
    <w:rsid w:val="00C37CF7"/>
    <w:rsid w:val="00C37D13"/>
    <w:rsid w:val="00CC118A"/>
    <w:rsid w:val="00CD1466"/>
    <w:rsid w:val="00CD4955"/>
    <w:rsid w:val="00D05351"/>
    <w:rsid w:val="00D265E9"/>
    <w:rsid w:val="00D360DA"/>
    <w:rsid w:val="00DB6817"/>
    <w:rsid w:val="00DC05DF"/>
    <w:rsid w:val="00E16082"/>
    <w:rsid w:val="00E3090E"/>
    <w:rsid w:val="00E54728"/>
    <w:rsid w:val="00E72CCF"/>
    <w:rsid w:val="00E87CA2"/>
    <w:rsid w:val="00EA2B75"/>
    <w:rsid w:val="00EC4C3D"/>
    <w:rsid w:val="00EC701B"/>
    <w:rsid w:val="00F21549"/>
    <w:rsid w:val="00F40868"/>
    <w:rsid w:val="00F868A6"/>
    <w:rsid w:val="00F86D86"/>
    <w:rsid w:val="00F9018A"/>
    <w:rsid w:val="00FA2B1D"/>
    <w:rsid w:val="00F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F218"/>
  <w15:docId w15:val="{49A98D3B-434E-4B6B-BC11-6C1F33E2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58F7"/>
    <w:pPr>
      <w:spacing w:before="100" w:after="10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21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5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5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06A"/>
  </w:style>
  <w:style w:type="paragraph" w:styleId="Footer">
    <w:name w:val="footer"/>
    <w:basedOn w:val="Normal"/>
    <w:link w:val="FooterChar"/>
    <w:uiPriority w:val="99"/>
    <w:unhideWhenUsed/>
    <w:rsid w:val="009C1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06A"/>
  </w:style>
  <w:style w:type="character" w:styleId="Hyperlink">
    <w:name w:val="Hyperlink"/>
    <w:basedOn w:val="DefaultParagraphFont"/>
    <w:uiPriority w:val="99"/>
    <w:semiHidden/>
    <w:rsid w:val="007F381C"/>
    <w:rPr>
      <w:rFonts w:cs="Times New Roman"/>
      <w:color w:val="0563C1"/>
      <w:u w:val="single"/>
    </w:rPr>
  </w:style>
  <w:style w:type="paragraph" w:customStyle="1" w:styleId="Standarduser">
    <w:name w:val="Standard (user)"/>
    <w:uiPriority w:val="99"/>
    <w:rsid w:val="007F381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NoSpacing">
    <w:name w:val="No Spacing"/>
    <w:uiPriority w:val="99"/>
    <w:qFormat/>
    <w:rsid w:val="007F381C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kern w:val="1"/>
      <w:lang w:eastAsia="ar-SA"/>
    </w:rPr>
  </w:style>
  <w:style w:type="paragraph" w:customStyle="1" w:styleId="Odsekzoznamu1">
    <w:name w:val="Odsek zoznamu1"/>
    <w:uiPriority w:val="99"/>
    <w:rsid w:val="007F381C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387"/>
      <w:kern w:val="1"/>
      <w:lang w:eastAsia="ar-SA"/>
    </w:rPr>
  </w:style>
  <w:style w:type="paragraph" w:customStyle="1" w:styleId="Standard">
    <w:name w:val="Standard"/>
    <w:uiPriority w:val="99"/>
    <w:rsid w:val="00BC0A5F"/>
    <w:pPr>
      <w:suppressAutoHyphens/>
      <w:autoSpaceDN w:val="0"/>
      <w:spacing w:line="242" w:lineRule="auto"/>
      <w:textAlignment w:val="baseline"/>
    </w:pPr>
    <w:rPr>
      <w:rFonts w:ascii="Calibri" w:eastAsia="SimSun" w:hAnsi="Calibri" w:cs="Tahoma"/>
      <w:kern w:val="3"/>
    </w:rPr>
  </w:style>
  <w:style w:type="paragraph" w:styleId="Revision">
    <w:name w:val="Revision"/>
    <w:hidden/>
    <w:uiPriority w:val="99"/>
    <w:semiHidden/>
    <w:rsid w:val="00637C87"/>
    <w:pPr>
      <w:spacing w:after="0" w:line="240" w:lineRule="auto"/>
    </w:pPr>
  </w:style>
  <w:style w:type="paragraph" w:customStyle="1" w:styleId="otazka">
    <w:name w:val="otazka"/>
    <w:basedOn w:val="Normal"/>
    <w:rsid w:val="0020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2012CD"/>
    <w:pPr>
      <w:ind w:left="720"/>
      <w:contextualSpacing/>
    </w:pPr>
  </w:style>
  <w:style w:type="paragraph" w:customStyle="1" w:styleId="Pa1">
    <w:name w:val="Pa1"/>
    <w:basedOn w:val="Normal"/>
    <w:next w:val="Normal"/>
    <w:uiPriority w:val="99"/>
    <w:rsid w:val="002012CD"/>
    <w:pPr>
      <w:autoSpaceDE w:val="0"/>
      <w:autoSpaceDN w:val="0"/>
      <w:adjustRightInd w:val="0"/>
      <w:spacing w:after="0" w:line="241" w:lineRule="atLeast"/>
    </w:pPr>
    <w:rPr>
      <w:rFonts w:ascii="Graphik Medium" w:eastAsia="Times New Roman" w:hAnsi="Graphik Medium" w:cs="Times New Roman"/>
      <w:sz w:val="24"/>
      <w:szCs w:val="24"/>
      <w:lang w:eastAsia="sk-SK"/>
    </w:rPr>
  </w:style>
  <w:style w:type="character" w:customStyle="1" w:styleId="A1">
    <w:name w:val="A1"/>
    <w:uiPriority w:val="99"/>
    <w:rsid w:val="002012CD"/>
    <w:rPr>
      <w:rFonts w:cs="Graphik Medium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Paulína Nedavašková</dc:creator>
  <cp:lastModifiedBy>janka</cp:lastModifiedBy>
  <cp:revision>4</cp:revision>
  <cp:lastPrinted>2022-11-10T09:58:00Z</cp:lastPrinted>
  <dcterms:created xsi:type="dcterms:W3CDTF">2024-09-16T15:21:00Z</dcterms:created>
  <dcterms:modified xsi:type="dcterms:W3CDTF">2024-09-17T08:42:00Z</dcterms:modified>
</cp:coreProperties>
</file>